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E67A95">
      <w:pPr>
        <w:jc w:val="center"/>
        <w:rPr>
          <w:rFonts w:ascii="黑体" w:hAnsi="Times" w:eastAsia="黑体"/>
          <w:sz w:val="30"/>
          <w:szCs w:val="30"/>
        </w:rPr>
      </w:pPr>
      <w:r>
        <w:rPr>
          <w:rFonts w:hint="eastAsia" w:ascii="黑体" w:hAnsi="Times" w:eastAsia="黑体"/>
          <w:sz w:val="30"/>
          <w:szCs w:val="30"/>
        </w:rPr>
        <w:t>山东大学</w:t>
      </w:r>
      <w:r>
        <w:rPr>
          <w:rFonts w:hint="default" w:ascii="黑体" w:hAnsi="Times" w:eastAsia="黑体"/>
          <w:sz w:val="30"/>
          <w:szCs w:val="30"/>
          <w:u w:val="single"/>
          <w:lang w:val="en-US"/>
        </w:rPr>
        <w:t>计算机科学与技术</w:t>
      </w:r>
      <w:r>
        <w:rPr>
          <w:rFonts w:hint="eastAsia" w:ascii="黑体" w:hAnsi="Times" w:eastAsia="黑体"/>
          <w:sz w:val="30"/>
          <w:szCs w:val="30"/>
        </w:rPr>
        <w:t>学院</w:t>
      </w:r>
    </w:p>
    <w:p w14:paraId="0A20FCDB">
      <w:pPr>
        <w:jc w:val="center"/>
        <w:rPr>
          <w:rFonts w:ascii="黑体" w:hAnsi="Times" w:eastAsia="黑体"/>
          <w:sz w:val="30"/>
          <w:szCs w:val="30"/>
        </w:rPr>
      </w:pPr>
      <w:r>
        <w:rPr>
          <w:rFonts w:hint="default" w:ascii="黑体" w:hAnsi="Times" w:eastAsia="黑体"/>
          <w:sz w:val="30"/>
          <w:szCs w:val="30"/>
          <w:u w:val="single"/>
          <w:lang w:val="en-US"/>
        </w:rPr>
        <w:t>计算机组成与设计</w:t>
      </w:r>
      <w:r>
        <w:rPr>
          <w:rFonts w:hint="eastAsia" w:ascii="黑体" w:hAnsi="Times" w:eastAsia="黑体"/>
          <w:sz w:val="30"/>
          <w:szCs w:val="30"/>
        </w:rPr>
        <w:t>课程实验报告</w:t>
      </w:r>
    </w:p>
    <w:p w14:paraId="6E4BE072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67"/>
        <w:gridCol w:w="1687"/>
        <w:gridCol w:w="1220"/>
        <w:gridCol w:w="3880"/>
      </w:tblGrid>
      <w:tr w14:paraId="10C6FB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24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7358BD5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学号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：202300130183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D01EF35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 xml:space="preserve">姓名：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宋浩宇</w:t>
            </w:r>
          </w:p>
        </w:tc>
        <w:tc>
          <w:tcPr>
            <w:tcW w:w="4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C0A82A3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班级：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23级人工智能</w:t>
            </w:r>
          </w:p>
        </w:tc>
      </w:tr>
      <w:tr w14:paraId="4D62B2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0BB14B5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实验题目： 二进制补码加法器实验</w:t>
            </w:r>
          </w:p>
        </w:tc>
      </w:tr>
      <w:tr w14:paraId="35FB3D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7" w:hRule="atLeast"/>
        </w:trPr>
        <w:tc>
          <w:tcPr>
            <w:tcW w:w="42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F0E0A78">
            <w:pPr>
              <w:jc w:val="left"/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实验学时：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552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A146235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 xml:space="preserve">实验日期：  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2024/12/3</w:t>
            </w:r>
            <w:bookmarkStart w:id="0" w:name="_GoBack"/>
            <w:bookmarkEnd w:id="0"/>
          </w:p>
        </w:tc>
      </w:tr>
      <w:tr w14:paraId="57ED2A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97A1931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实验目的：</w:t>
            </w:r>
          </w:p>
          <w:p w14:paraId="765424B1">
            <w:pPr>
              <w:pStyle w:val="7"/>
              <w:ind w:left="0" w:leftChars="0" w:firstLine="0" w:firstLineChars="0"/>
              <w:jc w:val="left"/>
              <w:rPr>
                <w:rFonts w:hint="eastAsia"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根据补码加法器的模型，理解数据流及其时序关系。</w:t>
            </w:r>
          </w:p>
          <w:p w14:paraId="0B39608B">
            <w:pPr>
              <w:pStyle w:val="7"/>
              <w:ind w:left="0" w:leftChars="0" w:firstLine="0" w:firstLineChars="0"/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掌握加法器实现补码加、减运算的基本原理。</w:t>
            </w:r>
          </w:p>
        </w:tc>
      </w:tr>
      <w:tr w14:paraId="195AE5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6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5413B0C">
            <w:pPr>
              <w:jc w:val="left"/>
              <w:rPr>
                <w:rFonts w:hint="eastAsia"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硬件环境：</w:t>
            </w:r>
          </w:p>
          <w:p w14:paraId="214C3573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13th Gen Intel(R) Core(TM) i9-13980HX   2.20 GHz</w:t>
            </w:r>
          </w:p>
          <w:p w14:paraId="47363A51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32.0 GB (31.6 GB 可用)</w:t>
            </w:r>
          </w:p>
          <w:p w14:paraId="53A60696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康芯KX-CDS FPGA平台</w:t>
            </w:r>
          </w:p>
          <w:p w14:paraId="0181DB41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芯片Cyclong IV E EP4CE6E22C8</w:t>
            </w:r>
          </w:p>
        </w:tc>
      </w:tr>
      <w:tr w14:paraId="05AE60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3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550DD21">
            <w:pPr>
              <w:jc w:val="left"/>
              <w:rPr>
                <w:rFonts w:hint="eastAsia"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软件环境：</w:t>
            </w:r>
          </w:p>
          <w:p w14:paraId="59CF1C1F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Windows 11 家庭中文版23H2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22631.4317</w:t>
            </w:r>
          </w:p>
          <w:p w14:paraId="242C5172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Intel Quartus II 13.0sp1(64 bit)</w:t>
            </w:r>
          </w:p>
        </w:tc>
      </w:tr>
      <w:tr w14:paraId="6FCB2F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6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9068F2E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</w:t>
            </w:r>
            <w:r>
              <w:rPr>
                <w:rFonts w:ascii="黑体" w:hAnsi="Times" w:eastAsia="黑体"/>
                <w:sz w:val="24"/>
                <w:szCs w:val="24"/>
              </w:rPr>
              <w:t>内容</w:t>
            </w:r>
            <w:r>
              <w:rPr>
                <w:rFonts w:hint="eastAsia" w:ascii="黑体" w:hAnsi="Times" w:eastAsia="黑体"/>
                <w:sz w:val="24"/>
                <w:szCs w:val="24"/>
              </w:rPr>
              <w:t>与设计：</w:t>
            </w:r>
          </w:p>
          <w:p w14:paraId="0D1463EF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1、实验内容</w:t>
            </w:r>
          </w:p>
          <w:p w14:paraId="1EB17012">
            <w:p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数据宽度为4位，设计出实验线路图。</w:t>
            </w:r>
          </w:p>
          <w:p w14:paraId="73D3EDA9">
            <w:p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设计试验步骤。</w:t>
            </w:r>
          </w:p>
          <w:p w14:paraId="74767289">
            <w:p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使用开关进行数据加载，完成补码加、减运算。</w:t>
            </w:r>
          </w:p>
          <w:p w14:paraId="5616386D">
            <w:p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符号位运算采用双符号位，累加器应有清零控制。</w:t>
            </w:r>
          </w:p>
          <w:p w14:paraId="10D94A9C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通过指示灯观察运算结果，记录实验现象，写出实验报告。</w:t>
            </w:r>
          </w:p>
          <w:p w14:paraId="5152AF75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2、</w:t>
            </w:r>
            <w:r>
              <w:rPr>
                <w:rFonts w:ascii="黑体" w:hAnsi="黑体" w:eastAsia="黑体"/>
                <w:sz w:val="24"/>
                <w:szCs w:val="24"/>
              </w:rPr>
              <w:t>实验原理图</w:t>
            </w:r>
          </w:p>
          <w:p w14:paraId="36AA51E7">
            <w:pPr>
              <w:pStyle w:val="7"/>
              <w:ind w:left="0" w:leftChars="0" w:firstLine="0" w:firstLineChars="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必做实验原理图：</w:t>
            </w:r>
          </w:p>
          <w:p w14:paraId="50A8E9E2">
            <w:pPr>
              <w:pStyle w:val="7"/>
              <w:ind w:left="0" w:leftChars="0" w:firstLine="0" w:firstLineChars="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43295" cy="3519805"/>
                  <wp:effectExtent l="0" t="0" r="1905" b="10795"/>
                  <wp:docPr id="1" name="图片 1" descr="原理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原理图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295" cy="35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955A7E">
            <w:pPr>
              <w:pStyle w:val="7"/>
              <w:ind w:left="0" w:leftChars="0" w:firstLine="0" w:firstLineChars="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必做实验引脚图：</w:t>
            </w:r>
          </w:p>
          <w:p w14:paraId="70425E95">
            <w:pPr>
              <w:pStyle w:val="7"/>
              <w:ind w:left="0" w:leftChars="0" w:firstLine="0" w:firstLineChars="0"/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47105" cy="3609340"/>
                  <wp:effectExtent l="0" t="0" r="10795" b="10160"/>
                  <wp:docPr id="2" name="图片 2" descr="引脚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引脚图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105" cy="360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0FF2D">
            <w:pPr>
              <w:numPr>
                <w:ilvl w:val="0"/>
                <w:numId w:val="1"/>
              </w:num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实验步骤</w:t>
            </w:r>
          </w:p>
          <w:p w14:paraId="502BC564">
            <w:pPr>
              <w:numPr>
                <w:ilvl w:val="0"/>
                <w:numId w:val="0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必做实验步骤：</w:t>
            </w:r>
          </w:p>
          <w:p w14:paraId="0BD61AA6">
            <w:pPr>
              <w:numPr>
                <w:ilvl w:val="0"/>
                <w:numId w:val="2"/>
              </w:num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原理图输入：从元件库选择合适的器件完成原理图的输入</w:t>
            </w:r>
          </w:p>
          <w:p w14:paraId="3A1D16D1">
            <w:pPr>
              <w:numPr>
                <w:ilvl w:val="0"/>
                <w:numId w:val="2"/>
              </w:num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管脚锁定</w:t>
            </w: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：试验台选择模式为5，将输入和输出进行绑定，将数据的输入绑定到键6-1，将加减的控制绑定到键7，将clock绑定到键8，将clear绑定到拨码开关，将输出绑定到D7-D1，其中D6-D1为数据，D7为溢出检定</w:t>
            </w:r>
          </w:p>
          <w:p w14:paraId="258B3729">
            <w:pPr>
              <w:numPr>
                <w:ilvl w:val="0"/>
                <w:numId w:val="2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原理图编译、适配和下载：在QuartusⅡ环境中选择Cyclong IV E EP4CE6E22C8器件，进行原理图的编译和适配，无误后完成下载。</w:t>
            </w:r>
          </w:p>
          <w:p w14:paraId="642DF498">
            <w:pPr>
              <w:numPr>
                <w:ilvl w:val="0"/>
                <w:numId w:val="2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功能测试：</w:t>
            </w: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利用开关和指示灯测试结果，并分析结果的正确性。</w:t>
            </w:r>
          </w:p>
          <w:p w14:paraId="5CA9A327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4、实验结果</w:t>
            </w:r>
          </w:p>
          <w:p w14:paraId="242AD421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必做实验结果：</w:t>
            </w:r>
          </w:p>
          <w:p w14:paraId="7F76BF8B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116320" cy="2754630"/>
                  <wp:effectExtent l="0" t="0" r="5080" b="1270"/>
                  <wp:docPr id="3" name="图片 3" descr="效果图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效果图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0" cy="2754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8C4A8E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101715" cy="2756535"/>
                  <wp:effectExtent l="0" t="0" r="6985" b="12065"/>
                  <wp:docPr id="4" name="图片 4" descr="效果图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效果图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171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F2B72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99175" cy="2752090"/>
                  <wp:effectExtent l="0" t="0" r="9525" b="3810"/>
                  <wp:docPr id="5" name="图片 5" descr="效果图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效果图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9175" cy="275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9DB2F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118225" cy="2760345"/>
                  <wp:effectExtent l="0" t="0" r="3175" b="8255"/>
                  <wp:docPr id="6" name="图片 6" descr="效果图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效果图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225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2BD99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效果描述为：</w:t>
            </w:r>
          </w:p>
          <w:p w14:paraId="5C9FF203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不停累加00 0011直到溢出</w:t>
            </w:r>
          </w:p>
          <w:p w14:paraId="39671E97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96000" cy="2726690"/>
                  <wp:effectExtent l="0" t="0" r="0" b="3810"/>
                  <wp:docPr id="7" name="图片 7" descr="效果图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效果图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2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94DAD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102985" cy="2750820"/>
                  <wp:effectExtent l="0" t="0" r="5715" b="5080"/>
                  <wp:docPr id="8" name="图片 8" descr="效果图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效果图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2985" cy="275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6FA63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102350" cy="2743200"/>
                  <wp:effectExtent l="0" t="0" r="6350" b="0"/>
                  <wp:docPr id="9" name="图片 9" descr="效果图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效果图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235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439DE">
            <w:pPr>
              <w:spacing w:line="300" w:lineRule="auto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效果描述为：</w:t>
            </w:r>
          </w:p>
          <w:p w14:paraId="27FC65DB">
            <w:pPr>
              <w:spacing w:line="300" w:lineRule="auto"/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不停减去00 0011直到溢出</w:t>
            </w:r>
          </w:p>
        </w:tc>
      </w:tr>
      <w:tr w14:paraId="22961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8" w:hRule="atLeast"/>
        </w:trPr>
        <w:tc>
          <w:tcPr>
            <w:tcW w:w="974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D6BA440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结论分析与体会：</w:t>
            </w:r>
          </w:p>
          <w:p w14:paraId="2FA84A6C">
            <w:pPr>
              <w:jc w:val="left"/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根据结果分析，实验平台的实验结果与预测结果一致，故成功完成了</w:t>
            </w:r>
            <w:r>
              <w:rPr>
                <w:rFonts w:hint="eastAsia" w:ascii="黑体" w:hAnsi="Times" w:eastAsia="黑体"/>
                <w:sz w:val="24"/>
                <w:szCs w:val="24"/>
              </w:rPr>
              <w:t>二进制补码加法器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的设计。</w:t>
            </w:r>
          </w:p>
          <w:p w14:paraId="78682807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主要体会是，溢出检定分为计算结果保存前和计算结果保存后，两种溢出检定的方式都对应着不同的后续处理方式，此处使用的是在计算结果保存前就进行溢出鉴定的方案。另外双符号位保存符号的方式对于上溢出和下溢出具有区分的能力，是个优秀的解决方案。</w:t>
            </w:r>
          </w:p>
        </w:tc>
      </w:tr>
    </w:tbl>
    <w:p w14:paraId="7BFFC961"/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imes">
    <w:altName w:val="Sylfaen"/>
    <w:panose1 w:val="02020603050004020304"/>
    <w:charset w:val="00"/>
    <w:family w:val="roman"/>
    <w:pitch w:val="default"/>
    <w:sig w:usb0="00000000" w:usb1="00000000" w:usb2="00000009" w:usb3="00000000" w:csb0="000001F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099B91"/>
    <w:multiLevelType w:val="singleLevel"/>
    <w:tmpl w:val="88099B91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F71334F5"/>
    <w:multiLevelType w:val="singleLevel"/>
    <w:tmpl w:val="F71334F5"/>
    <w:lvl w:ilvl="0" w:tentative="0">
      <w:start w:val="3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jhmN2ZlMjJmYjI1YTAwZjQyNzYxNDc3NTIxN2I3NTMifQ=="/>
  </w:docVars>
  <w:rsids>
    <w:rsidRoot w:val="00000000"/>
    <w:rsid w:val="096B79C5"/>
    <w:rsid w:val="0ECB7367"/>
    <w:rsid w:val="1BB11EDC"/>
    <w:rsid w:val="34E52B45"/>
    <w:rsid w:val="45EA76AA"/>
    <w:rsid w:val="492C4422"/>
    <w:rsid w:val="751D0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1" w:semiHidden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character" w:default="1" w:styleId="6">
    <w:name w:val="Default Paragraph Font"/>
    <w:qFormat/>
    <w:uiPriority w:val="1"/>
  </w:style>
  <w:style w:type="table" w:default="1" w:styleId="5">
    <w:name w:val="Normal Table"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Indent"/>
    <w:basedOn w:val="1"/>
    <w:qFormat/>
    <w:uiPriority w:val="0"/>
    <w:pPr>
      <w:tabs>
        <w:tab w:val="left" w:pos="1400"/>
      </w:tabs>
      <w:ind w:left="945" w:firstLine="630"/>
    </w:pPr>
    <w:rPr>
      <w:sz w:val="32"/>
    </w:rPr>
  </w:style>
  <w:style w:type="paragraph" w:styleId="3">
    <w:name w:val="footer"/>
    <w:basedOn w:val="1"/>
    <w:link w:val="9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  <w:style w:type="character" w:customStyle="1" w:styleId="8">
    <w:name w:val="页眉 字符"/>
    <w:basedOn w:val="6"/>
    <w:link w:val="4"/>
    <w:qFormat/>
    <w:uiPriority w:val="99"/>
    <w:rPr>
      <w:rFonts w:ascii="Calibri" w:hAnsi="Calibri" w:eastAsia="宋体" w:cs="Calibri"/>
      <w:sz w:val="18"/>
      <w:szCs w:val="18"/>
    </w:rPr>
  </w:style>
  <w:style w:type="character" w:customStyle="1" w:styleId="9">
    <w:name w:val="页脚 字符"/>
    <w:basedOn w:val="6"/>
    <w:link w:val="3"/>
    <w:qFormat/>
    <w:uiPriority w:val="99"/>
    <w:rPr>
      <w:rFonts w:ascii="Calibri" w:hAnsi="Calibri" w:eastAsia="宋体" w:cs="Calibri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712</Words>
  <Characters>888</Characters>
  <Paragraphs>43</Paragraphs>
  <TotalTime>9</TotalTime>
  <ScaleCrop>false</ScaleCrop>
  <LinksUpToDate>false</LinksUpToDate>
  <CharactersWithSpaces>927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2024-09-24T01:40:00Z</dcterms:created>
  <dc:creator>hasee</dc:creator>
  <cp:lastModifiedBy>WPS_1699433803</cp:lastModifiedBy>
  <dcterms:modified xsi:type="dcterms:W3CDTF">2024-12-09T03:18:00Z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cecd2f83980743dfa6e0a09f56a8bc07_23</vt:lpwstr>
  </property>
  <property fmtid="{D5CDD505-2E9C-101B-9397-08002B2CF9AE}" pid="3" name="KSOProductBuildVer">
    <vt:lpwstr>2052-12.1.0.19302</vt:lpwstr>
  </property>
</Properties>
</file>